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E" w:rsidRPr="003F43AC" w:rsidRDefault="00AA74BE" w:rsidP="00F476C4">
      <w:pPr>
        <w:spacing w:before="240"/>
        <w:jc w:val="center"/>
        <w:rPr>
          <w:rFonts w:ascii="Verdana" w:eastAsia="Times New Roman" w:hAnsi="Verdana" w:cs="Times New Roman"/>
          <w:b/>
          <w:bCs/>
          <w:color w:val="0070C0"/>
          <w:sz w:val="44"/>
          <w:szCs w:val="44"/>
        </w:rPr>
      </w:pPr>
      <w:r w:rsidRPr="003F43AC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B7DB37" wp14:editId="39619A75">
            <wp:simplePos x="0" y="0"/>
            <wp:positionH relativeFrom="column">
              <wp:posOffset>1946275</wp:posOffset>
            </wp:positionH>
            <wp:positionV relativeFrom="paragraph">
              <wp:posOffset>-220345</wp:posOffset>
            </wp:positionV>
            <wp:extent cx="1844040" cy="1074420"/>
            <wp:effectExtent l="0" t="0" r="3810" b="0"/>
            <wp:wrapSquare wrapText="bothSides"/>
            <wp:docPr id="4" name="Picture 4" descr="C:\Users\awhite\Documents\Aileen\rotary TT\branding\RBT_Logo_Re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hite\Documents\Aileen\rotary TT\branding\RBT_Logo_Red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4BE" w:rsidRPr="003F43AC" w:rsidRDefault="00AA74BE" w:rsidP="00AA74BE">
      <w:pPr>
        <w:spacing w:before="240" w:after="0"/>
        <w:jc w:val="center"/>
        <w:rPr>
          <w:rFonts w:ascii="Verdana" w:eastAsia="Times New Roman" w:hAnsi="Verdana" w:cs="Times New Roman"/>
          <w:b/>
          <w:bCs/>
          <w:color w:val="0070C0"/>
          <w:sz w:val="44"/>
          <w:szCs w:val="44"/>
        </w:rPr>
      </w:pPr>
    </w:p>
    <w:p w:rsidR="0050699A" w:rsidRPr="00BE26A7" w:rsidRDefault="00BE26A7" w:rsidP="00AA74BE">
      <w:pPr>
        <w:jc w:val="center"/>
        <w:rPr>
          <w:rFonts w:ascii="Verdana" w:eastAsia="Times New Roman" w:hAnsi="Verdana" w:cs="Times New Roman"/>
          <w:bCs/>
          <w:color w:val="696158"/>
          <w:sz w:val="36"/>
          <w:szCs w:val="44"/>
        </w:rPr>
      </w:pPr>
      <w:r w:rsidRPr="00BE26A7">
        <w:rPr>
          <w:rFonts w:ascii="Verdana" w:eastAsia="Times New Roman" w:hAnsi="Verdana" w:cs="Times New Roman"/>
          <w:bCs/>
          <w:color w:val="696158"/>
          <w:sz w:val="36"/>
          <w:szCs w:val="44"/>
        </w:rPr>
        <w:t>Water Cleaning Exploring</w:t>
      </w:r>
      <w:r w:rsidR="003F43AC" w:rsidRPr="00BE26A7">
        <w:rPr>
          <w:rFonts w:ascii="Verdana" w:eastAsia="Times New Roman" w:hAnsi="Verdana" w:cs="Times New Roman"/>
          <w:bCs/>
          <w:color w:val="696158"/>
          <w:sz w:val="36"/>
          <w:szCs w:val="44"/>
        </w:rPr>
        <w:t xml:space="preserve"> Engineering </w:t>
      </w:r>
      <w:r w:rsidR="006C4856" w:rsidRPr="00BE26A7">
        <w:rPr>
          <w:rFonts w:ascii="Verdana" w:eastAsia="Times New Roman" w:hAnsi="Verdana" w:cs="Times New Roman"/>
          <w:bCs/>
          <w:color w:val="696158"/>
          <w:sz w:val="36"/>
          <w:szCs w:val="44"/>
        </w:rPr>
        <w:t>Challenge</w:t>
      </w:r>
    </w:p>
    <w:p w:rsidR="0050699A" w:rsidRPr="003F43AC" w:rsidRDefault="0050699A" w:rsidP="0050699A">
      <w:p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 xml:space="preserve">There are different ways </w:t>
      </w:r>
      <w:r w:rsidR="00B5622F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 xml:space="preserve">in which </w:t>
      </w:r>
      <w:r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 xml:space="preserve">you can use this </w:t>
      </w:r>
      <w:r w:rsidR="006C4856"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Challenge</w:t>
      </w:r>
      <w:r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 xml:space="preserve"> material</w:t>
      </w:r>
      <w:r w:rsidR="00B5622F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,</w:t>
      </w:r>
      <w:r w:rsidRPr="003F43AC">
        <w:rPr>
          <w:rFonts w:ascii="Verdana" w:eastAsia="Times New Roman" w:hAnsi="Verdana" w:cs="Times New Roman"/>
          <w:bCs/>
          <w:color w:val="F43C31"/>
          <w:sz w:val="24"/>
          <w:szCs w:val="24"/>
        </w:rPr>
        <w:t xml:space="preserve"> </w:t>
      </w:r>
      <w:r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bas</w:t>
      </w:r>
      <w:r w:rsidR="003F43AC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ed on the circumstances in you</w:t>
      </w:r>
      <w:r w:rsid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r</w:t>
      </w:r>
      <w:r w:rsidR="003F43AC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location</w:t>
      </w:r>
      <w:r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.  It has been designed to be suitable for 8-11 year olds and could be delivered as:</w:t>
      </w:r>
    </w:p>
    <w:p w:rsidR="0050699A" w:rsidRPr="003F43AC" w:rsidRDefault="00B5622F" w:rsidP="0050699A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a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w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hole day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with one class in a Primary School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B33678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in a classroom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or hall;</w:t>
      </w:r>
    </w:p>
    <w:p w:rsidR="0050699A" w:rsidRPr="003F43AC" w:rsidRDefault="00B5622F" w:rsidP="0050699A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t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wo half days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with one class in a Primary School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B33678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in a classroom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or hall;</w:t>
      </w:r>
    </w:p>
    <w:p w:rsidR="0050699A" w:rsidRPr="003F43AC" w:rsidRDefault="00B5622F" w:rsidP="0050699A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f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our twilights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with one class in a Primary School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B33678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in a classroom or hall (a twilight would tend to be about an hour</w:t>
      </w:r>
      <w:r w:rsidR="003F43AC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however </w:t>
      </w:r>
      <w:r w:rsidR="003F43AC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where possible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3F43AC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negotiate slightly more than an hour to allow for arrivals and packing away</w:t>
      </w:r>
      <w:r w:rsidR="00B33678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e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.</w:t>
      </w:r>
      <w:r w:rsidR="00B33678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g. 15.15 – 16.</w:t>
      </w:r>
      <w:r w:rsidR="003F43AC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30</w:t>
      </w:r>
      <w:r w:rsidR="00B33678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)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;</w:t>
      </w:r>
    </w:p>
    <w:p w:rsidR="0050699A" w:rsidRPr="003F43AC" w:rsidRDefault="00B5622F" w:rsidP="0050699A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alternatively,</w:t>
      </w:r>
      <w:r w:rsidR="0050699A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you could scale it up to work with many teams </w:t>
      </w:r>
      <w:r w:rsidR="003F43AC" w:rsidRPr="003F43AC">
        <w:rPr>
          <w:rFonts w:ascii="Verdana" w:eastAsia="Times New Roman" w:hAnsi="Verdana" w:cs="Times New Roman"/>
          <w:bCs/>
          <w:color w:val="696158"/>
          <w:sz w:val="24"/>
          <w:szCs w:val="24"/>
        </w:rPr>
        <w:t>or scale it down for use at home or in a club.</w:t>
      </w:r>
    </w:p>
    <w:p w:rsidR="00B33678" w:rsidRDefault="00B33678" w:rsidP="00C22434">
      <w:pPr>
        <w:spacing w:after="0"/>
        <w:rPr>
          <w:rFonts w:ascii="Verdana" w:hAnsi="Verdana"/>
          <w:color w:val="696158"/>
          <w:sz w:val="24"/>
          <w:szCs w:val="24"/>
        </w:rPr>
      </w:pPr>
      <w:r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The Resources</w:t>
      </w:r>
      <w:r w:rsidRPr="003F43AC">
        <w:rPr>
          <w:rFonts w:ascii="Verdana" w:hAnsi="Verdana"/>
          <w:color w:val="696158"/>
          <w:sz w:val="24"/>
          <w:szCs w:val="24"/>
        </w:rPr>
        <w:t xml:space="preserve"> </w:t>
      </w:r>
      <w:r w:rsidR="003F43AC">
        <w:rPr>
          <w:rFonts w:ascii="Verdana" w:hAnsi="Verdana"/>
          <w:color w:val="696158"/>
          <w:sz w:val="24"/>
          <w:szCs w:val="24"/>
        </w:rPr>
        <w:t>explained are for a class of</w:t>
      </w:r>
      <w:r w:rsidRPr="003F43AC">
        <w:rPr>
          <w:rFonts w:ascii="Verdana" w:hAnsi="Verdana"/>
          <w:color w:val="696158"/>
          <w:sz w:val="24"/>
          <w:szCs w:val="24"/>
        </w:rPr>
        <w:t xml:space="preserve"> 30-32 pupils.  We have included PowerPoints wi</w:t>
      </w:r>
      <w:r w:rsidR="00594B43">
        <w:rPr>
          <w:rFonts w:ascii="Verdana" w:hAnsi="Verdana"/>
          <w:color w:val="696158"/>
          <w:sz w:val="24"/>
          <w:szCs w:val="24"/>
        </w:rPr>
        <w:t xml:space="preserve">th notes for the pre tasks and </w:t>
      </w:r>
      <w:r w:rsidR="00B5622F">
        <w:rPr>
          <w:rFonts w:ascii="Verdana" w:hAnsi="Verdana"/>
          <w:color w:val="696158"/>
          <w:sz w:val="24"/>
          <w:szCs w:val="24"/>
        </w:rPr>
        <w:t>‘</w:t>
      </w:r>
      <w:r w:rsidR="00594B43">
        <w:rPr>
          <w:rFonts w:ascii="Verdana" w:hAnsi="Verdana"/>
          <w:color w:val="696158"/>
          <w:sz w:val="24"/>
          <w:szCs w:val="24"/>
        </w:rPr>
        <w:t>T</w:t>
      </w:r>
      <w:r w:rsidRPr="003F43AC">
        <w:rPr>
          <w:rFonts w:ascii="Verdana" w:hAnsi="Verdana"/>
          <w:color w:val="696158"/>
          <w:sz w:val="24"/>
          <w:szCs w:val="24"/>
        </w:rPr>
        <w:t xml:space="preserve">he </w:t>
      </w:r>
      <w:r w:rsidR="006C4856">
        <w:rPr>
          <w:rFonts w:ascii="Verdana" w:hAnsi="Verdana"/>
          <w:color w:val="696158"/>
          <w:sz w:val="24"/>
          <w:szCs w:val="24"/>
        </w:rPr>
        <w:t>Challenge</w:t>
      </w:r>
      <w:r w:rsidR="00B5622F">
        <w:rPr>
          <w:rFonts w:ascii="Verdana" w:hAnsi="Verdana"/>
          <w:color w:val="696158"/>
          <w:sz w:val="24"/>
          <w:szCs w:val="24"/>
        </w:rPr>
        <w:t>’</w:t>
      </w:r>
      <w:r w:rsidRPr="003F43AC">
        <w:rPr>
          <w:rFonts w:ascii="Verdana" w:hAnsi="Verdana"/>
          <w:color w:val="696158"/>
          <w:sz w:val="24"/>
          <w:szCs w:val="24"/>
        </w:rPr>
        <w:t xml:space="preserve">.  The notes on each slide explain what you would say and the points to draw out of the children through questioning and </w:t>
      </w:r>
      <w:r w:rsidR="00B5622F">
        <w:rPr>
          <w:rFonts w:ascii="Verdana" w:hAnsi="Verdana"/>
          <w:color w:val="696158"/>
          <w:sz w:val="24"/>
          <w:szCs w:val="24"/>
        </w:rPr>
        <w:t>hands-</w:t>
      </w:r>
      <w:r w:rsidRPr="003F43AC">
        <w:rPr>
          <w:rFonts w:ascii="Verdana" w:hAnsi="Verdana"/>
          <w:color w:val="696158"/>
          <w:sz w:val="24"/>
          <w:szCs w:val="24"/>
        </w:rPr>
        <w:t>on activities.  This pack includes:</w:t>
      </w:r>
    </w:p>
    <w:p w:rsidR="00B5622F" w:rsidRPr="00B5622F" w:rsidRDefault="00B5622F" w:rsidP="00B5622F">
      <w:pPr>
        <w:pStyle w:val="ListParagraph"/>
        <w:spacing w:after="0"/>
        <w:rPr>
          <w:rFonts w:ascii="Verdana" w:hAnsi="Verdana"/>
          <w:color w:val="696158"/>
          <w:sz w:val="24"/>
          <w:szCs w:val="24"/>
        </w:rPr>
      </w:pPr>
    </w:p>
    <w:p w:rsidR="00B33678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the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G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uidance document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;</w:t>
      </w:r>
    </w:p>
    <w:p w:rsidR="00B33678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all the pre-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tasks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on 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PowerPoint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with notes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)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;</w:t>
      </w:r>
    </w:p>
    <w:p w:rsidR="00B33678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the pre-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tasks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on 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PowerPoint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broken down into 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two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pre-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tasks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to enable them to</w:t>
      </w:r>
      <w:r w:rsidR="00B33678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be used for shorter twilight sessions. 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Within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an hour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it should be possible to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complete one of the pre-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tasks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with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sufficient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time for the children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to clear up and pack away after;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 </w:t>
      </w:r>
    </w:p>
    <w:p w:rsidR="00142AA7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‘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The </w:t>
      </w:r>
      <w:r w:rsidR="006C485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Challenge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’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on 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PowerPoint (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with notes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)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;</w:t>
      </w:r>
    </w:p>
    <w:p w:rsidR="00B33678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a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n equipment list for the whole day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,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allowing you to 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print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one list of everything you need;</w:t>
      </w:r>
    </w:p>
    <w:p w:rsidR="009160A6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t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he testing base working drawing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for making up the test rigs;</w:t>
      </w:r>
    </w:p>
    <w:p w:rsidR="009160A6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‘</w:t>
      </w:r>
      <w:r w:rsidR="00594B43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T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he </w:t>
      </w:r>
      <w:r w:rsidR="006C485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Challenge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’ guidance;</w:t>
      </w:r>
    </w:p>
    <w:p w:rsidR="009160A6" w:rsidRPr="00B5622F" w:rsidRDefault="00B5622F" w:rsidP="00B5622F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a h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a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ndout for testing materials pre-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task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.</w:t>
      </w:r>
    </w:p>
    <w:p w:rsidR="009160A6" w:rsidRPr="003F43AC" w:rsidRDefault="00B5622F" w:rsidP="00B5622F">
      <w:pPr>
        <w:pStyle w:val="ListParagraph"/>
        <w:numPr>
          <w:ilvl w:val="0"/>
          <w:numId w:val="3"/>
        </w:numPr>
        <w:rPr>
          <w:rFonts w:ascii="Verdana" w:hAnsi="Verdana"/>
          <w:color w:val="696158"/>
          <w:sz w:val="24"/>
          <w:szCs w:val="24"/>
        </w:rPr>
      </w:pP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a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sheet of the 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R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ochester 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B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ridge 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T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rust</w:t>
      </w:r>
      <w:r w:rsidR="009160A6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>crest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</w:t>
      </w:r>
      <w:r w:rsidR="003F43AC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for printing.  </w:t>
      </w:r>
      <w:r>
        <w:rPr>
          <w:rFonts w:ascii="Verdana" w:eastAsia="Times New Roman" w:hAnsi="Verdana" w:cs="Times New Roman"/>
          <w:bCs/>
          <w:color w:val="696158"/>
          <w:sz w:val="24"/>
          <w:szCs w:val="24"/>
        </w:rPr>
        <w:t>This can be</w:t>
      </w:r>
      <w:r w:rsidR="00142AA7" w:rsidRPr="00B5622F">
        <w:rPr>
          <w:rFonts w:ascii="Verdana" w:eastAsia="Times New Roman" w:hAnsi="Verdana" w:cs="Times New Roman"/>
          <w:bCs/>
          <w:color w:val="696158"/>
          <w:sz w:val="24"/>
          <w:szCs w:val="24"/>
        </w:rPr>
        <w:t xml:space="preserve"> cut up into se</w:t>
      </w:r>
      <w:r w:rsidR="00142AA7" w:rsidRPr="003F43AC">
        <w:rPr>
          <w:rFonts w:ascii="Verdana" w:hAnsi="Verdana"/>
          <w:color w:val="696158"/>
          <w:sz w:val="24"/>
          <w:szCs w:val="24"/>
        </w:rPr>
        <w:t>parate logos</w:t>
      </w:r>
      <w:r w:rsidR="009160A6" w:rsidRPr="003F43AC">
        <w:rPr>
          <w:rFonts w:ascii="Verdana" w:hAnsi="Verdana"/>
          <w:color w:val="696158"/>
          <w:sz w:val="24"/>
          <w:szCs w:val="24"/>
        </w:rPr>
        <w:t>.</w:t>
      </w:r>
    </w:p>
    <w:p w:rsidR="003F43AC" w:rsidRPr="003C56F3" w:rsidRDefault="00594B43" w:rsidP="003F43AC">
      <w:pPr>
        <w:spacing w:after="0"/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</w:pPr>
      <w:r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lastRenderedPageBreak/>
        <w:t xml:space="preserve">How to use this in </w:t>
      </w:r>
      <w:r w:rsidR="00B5622F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your S</w:t>
      </w:r>
      <w:r w:rsidR="003F43AC"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chool</w:t>
      </w:r>
      <w:r w:rsid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:</w:t>
      </w:r>
    </w:p>
    <w:p w:rsidR="00794436" w:rsidRPr="003F43AC" w:rsidRDefault="00794436" w:rsidP="00594B43">
      <w:pPr>
        <w:spacing w:after="0"/>
        <w:rPr>
          <w:rFonts w:ascii="Verdana" w:hAnsi="Verdana"/>
          <w:color w:val="696158"/>
          <w:sz w:val="24"/>
          <w:szCs w:val="24"/>
        </w:rPr>
      </w:pPr>
      <w:r w:rsidRPr="003F43AC">
        <w:rPr>
          <w:rFonts w:ascii="Verdana" w:hAnsi="Verdana"/>
          <w:color w:val="696158"/>
          <w:sz w:val="24"/>
          <w:szCs w:val="24"/>
        </w:rPr>
        <w:t xml:space="preserve">Some schools will recognise the term STEM </w:t>
      </w:r>
      <w:r w:rsidR="00B5622F" w:rsidRPr="003F43AC">
        <w:rPr>
          <w:rFonts w:ascii="Verdana" w:hAnsi="Verdana"/>
          <w:color w:val="696158"/>
          <w:sz w:val="24"/>
          <w:szCs w:val="24"/>
        </w:rPr>
        <w:t>(Science, Technology Engineering and Maths)</w:t>
      </w:r>
      <w:r w:rsidR="00A55D1B">
        <w:rPr>
          <w:rFonts w:ascii="Verdana" w:hAnsi="Verdana"/>
          <w:color w:val="696158"/>
          <w:sz w:val="24"/>
          <w:szCs w:val="24"/>
        </w:rPr>
        <w:t xml:space="preserve"> </w:t>
      </w:r>
      <w:r w:rsidRPr="003F43AC">
        <w:rPr>
          <w:rFonts w:ascii="Verdana" w:hAnsi="Verdana"/>
          <w:color w:val="696158"/>
          <w:sz w:val="24"/>
          <w:szCs w:val="24"/>
        </w:rPr>
        <w:t xml:space="preserve">and be keen to have </w:t>
      </w:r>
      <w:r w:rsidR="00B5622F">
        <w:rPr>
          <w:rFonts w:ascii="Verdana" w:hAnsi="Verdana"/>
          <w:color w:val="696158"/>
          <w:sz w:val="24"/>
          <w:szCs w:val="24"/>
        </w:rPr>
        <w:t>support to enrich</w:t>
      </w:r>
      <w:r w:rsidRPr="003F43AC">
        <w:rPr>
          <w:rFonts w:ascii="Verdana" w:hAnsi="Verdana"/>
          <w:color w:val="696158"/>
          <w:sz w:val="24"/>
          <w:szCs w:val="24"/>
        </w:rPr>
        <w:t xml:space="preserve"> their STEM learning</w:t>
      </w:r>
      <w:r w:rsidR="00A55D1B">
        <w:rPr>
          <w:rFonts w:ascii="Verdana" w:hAnsi="Verdana"/>
          <w:color w:val="696158"/>
          <w:sz w:val="24"/>
          <w:szCs w:val="24"/>
        </w:rPr>
        <w:t xml:space="preserve">. </w:t>
      </w:r>
      <w:r w:rsidR="009232D0" w:rsidRPr="003F43AC">
        <w:rPr>
          <w:rFonts w:ascii="Verdana" w:hAnsi="Verdana"/>
          <w:color w:val="696158"/>
          <w:sz w:val="24"/>
          <w:szCs w:val="24"/>
        </w:rPr>
        <w:t xml:space="preserve"> </w:t>
      </w:r>
      <w:r w:rsidR="00A55D1B">
        <w:rPr>
          <w:rFonts w:ascii="Verdana" w:hAnsi="Verdana"/>
          <w:color w:val="696158"/>
          <w:sz w:val="24"/>
          <w:szCs w:val="24"/>
        </w:rPr>
        <w:t>T</w:t>
      </w:r>
      <w:r w:rsidR="00594B43">
        <w:rPr>
          <w:rFonts w:ascii="Verdana" w:hAnsi="Verdana"/>
          <w:color w:val="696158"/>
          <w:sz w:val="24"/>
          <w:szCs w:val="24"/>
        </w:rPr>
        <w:t>his is a</w:t>
      </w:r>
      <w:r w:rsidR="00A55D1B">
        <w:rPr>
          <w:rFonts w:ascii="Verdana" w:hAnsi="Verdana"/>
          <w:color w:val="696158"/>
          <w:sz w:val="24"/>
          <w:szCs w:val="24"/>
        </w:rPr>
        <w:t xml:space="preserve"> STEM L</w:t>
      </w:r>
      <w:r w:rsidR="009232D0" w:rsidRPr="003F43AC">
        <w:rPr>
          <w:rFonts w:ascii="Verdana" w:hAnsi="Verdana"/>
          <w:color w:val="696158"/>
          <w:sz w:val="24"/>
          <w:szCs w:val="24"/>
        </w:rPr>
        <w:t xml:space="preserve">earning </w:t>
      </w:r>
      <w:r w:rsidR="00A55D1B">
        <w:rPr>
          <w:rFonts w:ascii="Verdana" w:hAnsi="Verdana"/>
          <w:color w:val="696158"/>
          <w:sz w:val="24"/>
          <w:szCs w:val="24"/>
        </w:rPr>
        <w:t>D</w:t>
      </w:r>
      <w:r w:rsidR="00594B43">
        <w:rPr>
          <w:rFonts w:ascii="Verdana" w:hAnsi="Verdana"/>
          <w:color w:val="696158"/>
          <w:sz w:val="24"/>
          <w:szCs w:val="24"/>
        </w:rPr>
        <w:t xml:space="preserve">ay and </w:t>
      </w:r>
      <w:r w:rsidR="00A55D1B">
        <w:rPr>
          <w:rFonts w:ascii="Verdana" w:hAnsi="Verdana"/>
          <w:color w:val="696158"/>
          <w:sz w:val="24"/>
          <w:szCs w:val="24"/>
        </w:rPr>
        <w:t>can form</w:t>
      </w:r>
      <w:r w:rsidR="00594B43">
        <w:rPr>
          <w:rFonts w:ascii="Verdana" w:hAnsi="Verdana"/>
          <w:color w:val="696158"/>
          <w:sz w:val="24"/>
          <w:szCs w:val="24"/>
        </w:rPr>
        <w:t xml:space="preserve"> part of your enrichment days</w:t>
      </w:r>
      <w:r w:rsidRPr="003F43AC">
        <w:rPr>
          <w:rFonts w:ascii="Verdana" w:hAnsi="Verdana"/>
          <w:color w:val="696158"/>
          <w:sz w:val="24"/>
          <w:szCs w:val="24"/>
        </w:rPr>
        <w:t>.</w:t>
      </w:r>
    </w:p>
    <w:p w:rsidR="00594B43" w:rsidRDefault="00594B43" w:rsidP="00594B43">
      <w:pPr>
        <w:spacing w:after="0"/>
        <w:rPr>
          <w:rFonts w:ascii="Verdana" w:hAnsi="Verdana"/>
          <w:color w:val="696158"/>
          <w:sz w:val="24"/>
          <w:szCs w:val="24"/>
        </w:rPr>
      </w:pPr>
    </w:p>
    <w:p w:rsidR="00794436" w:rsidRDefault="00794436" w:rsidP="00594B43">
      <w:pPr>
        <w:spacing w:after="0"/>
        <w:rPr>
          <w:rFonts w:ascii="Verdana" w:hAnsi="Verdana"/>
          <w:color w:val="696158"/>
          <w:sz w:val="24"/>
          <w:szCs w:val="24"/>
        </w:rPr>
      </w:pPr>
      <w:r w:rsidRPr="00594B43">
        <w:rPr>
          <w:rFonts w:ascii="Verdana" w:hAnsi="Verdana"/>
          <w:color w:val="696158"/>
          <w:sz w:val="24"/>
          <w:szCs w:val="24"/>
        </w:rPr>
        <w:t>The</w:t>
      </w:r>
      <w:r w:rsidR="00A55D1B">
        <w:rPr>
          <w:rFonts w:ascii="Verdana" w:hAnsi="Verdana"/>
          <w:color w:val="696158"/>
          <w:sz w:val="24"/>
          <w:szCs w:val="24"/>
        </w:rPr>
        <w:t>se</w:t>
      </w:r>
      <w:r w:rsidRPr="00594B43">
        <w:rPr>
          <w:rFonts w:ascii="Verdana" w:hAnsi="Verdana"/>
          <w:color w:val="696158"/>
          <w:sz w:val="24"/>
          <w:szCs w:val="24"/>
        </w:rPr>
        <w:t xml:space="preserve"> resources </w:t>
      </w:r>
      <w:r w:rsidR="00A55D1B">
        <w:rPr>
          <w:rFonts w:ascii="Verdana" w:hAnsi="Verdana"/>
          <w:color w:val="696158"/>
          <w:sz w:val="24"/>
          <w:szCs w:val="24"/>
        </w:rPr>
        <w:t>are aimed at</w:t>
      </w:r>
      <w:r w:rsidRPr="00594B43">
        <w:rPr>
          <w:rFonts w:ascii="Verdana" w:hAnsi="Verdana"/>
          <w:color w:val="696158"/>
          <w:sz w:val="24"/>
          <w:szCs w:val="24"/>
        </w:rPr>
        <w:t xml:space="preserve"> children in Key Stage 2 </w:t>
      </w:r>
      <w:r w:rsidR="00594B43" w:rsidRPr="00594B43">
        <w:rPr>
          <w:rFonts w:ascii="Verdana" w:hAnsi="Verdana"/>
          <w:color w:val="696158"/>
          <w:sz w:val="24"/>
          <w:szCs w:val="24"/>
        </w:rPr>
        <w:t xml:space="preserve">and especially sit within the year 5 Science Curriculum.  You may </w:t>
      </w:r>
      <w:r w:rsidR="001F6F3B">
        <w:rPr>
          <w:rFonts w:ascii="Verdana" w:hAnsi="Verdana"/>
          <w:color w:val="696158"/>
          <w:sz w:val="24"/>
          <w:szCs w:val="24"/>
        </w:rPr>
        <w:t>also want to use it with Year 6 children, after their SATs have been</w:t>
      </w:r>
      <w:r w:rsidR="00594B43" w:rsidRPr="00594B43">
        <w:rPr>
          <w:rFonts w:ascii="Verdana" w:hAnsi="Verdana"/>
          <w:color w:val="696158"/>
          <w:sz w:val="24"/>
          <w:szCs w:val="24"/>
        </w:rPr>
        <w:t xml:space="preserve"> complete</w:t>
      </w:r>
      <w:r w:rsidR="001F6F3B">
        <w:rPr>
          <w:rFonts w:ascii="Verdana" w:hAnsi="Verdana"/>
          <w:color w:val="696158"/>
          <w:sz w:val="24"/>
          <w:szCs w:val="24"/>
        </w:rPr>
        <w:t>d</w:t>
      </w:r>
      <w:r w:rsidR="00594B43" w:rsidRPr="00594B43">
        <w:rPr>
          <w:rFonts w:ascii="Verdana" w:hAnsi="Verdana"/>
          <w:color w:val="696158"/>
          <w:sz w:val="24"/>
          <w:szCs w:val="24"/>
        </w:rPr>
        <w:t>.</w:t>
      </w:r>
    </w:p>
    <w:p w:rsidR="00594B43" w:rsidRDefault="00594B43" w:rsidP="00594B43">
      <w:pPr>
        <w:spacing w:after="0"/>
        <w:rPr>
          <w:rFonts w:ascii="Verdana" w:hAnsi="Verdana"/>
          <w:color w:val="F43C31"/>
          <w:sz w:val="24"/>
          <w:szCs w:val="24"/>
        </w:rPr>
      </w:pPr>
    </w:p>
    <w:p w:rsidR="00594B43" w:rsidRPr="003C56F3" w:rsidRDefault="00594B43" w:rsidP="00594B43">
      <w:pPr>
        <w:spacing w:after="0"/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</w:pPr>
      <w:r w:rsidRPr="00B359D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National Curriculum Mapping:</w:t>
      </w:r>
    </w:p>
    <w:p w:rsidR="00594B43" w:rsidRDefault="00594B43" w:rsidP="00594B43">
      <w:pPr>
        <w:rPr>
          <w:rFonts w:ascii="Verdana" w:hAnsi="Verdana"/>
          <w:color w:val="696158"/>
          <w:sz w:val="24"/>
          <w:szCs w:val="24"/>
        </w:rPr>
      </w:pPr>
      <w:r>
        <w:rPr>
          <w:rFonts w:ascii="Verdana" w:hAnsi="Verdana"/>
          <w:color w:val="696158"/>
          <w:sz w:val="24"/>
          <w:szCs w:val="24"/>
        </w:rPr>
        <w:t xml:space="preserve">This </w:t>
      </w:r>
      <w:r w:rsidR="006C4856">
        <w:rPr>
          <w:rFonts w:ascii="Verdana" w:hAnsi="Verdana"/>
          <w:color w:val="696158"/>
          <w:sz w:val="24"/>
          <w:szCs w:val="24"/>
        </w:rPr>
        <w:t>Challenge</w:t>
      </w:r>
      <w:r>
        <w:rPr>
          <w:rFonts w:ascii="Verdana" w:hAnsi="Verdana"/>
          <w:color w:val="696158"/>
          <w:sz w:val="24"/>
          <w:szCs w:val="24"/>
        </w:rPr>
        <w:t xml:space="preserve"> maps to the</w:t>
      </w:r>
      <w:r w:rsidRPr="003F43AC">
        <w:rPr>
          <w:rFonts w:ascii="Verdana" w:hAnsi="Verdana"/>
          <w:color w:val="696158"/>
          <w:sz w:val="24"/>
          <w:szCs w:val="24"/>
        </w:rPr>
        <w:t xml:space="preserve"> National Curriculum Programmes of St</w:t>
      </w:r>
      <w:r>
        <w:rPr>
          <w:rFonts w:ascii="Verdana" w:hAnsi="Verdana"/>
          <w:color w:val="696158"/>
          <w:sz w:val="24"/>
          <w:szCs w:val="24"/>
        </w:rPr>
        <w:t>udy</w:t>
      </w:r>
      <w:r w:rsidR="00B359D3">
        <w:rPr>
          <w:rFonts w:ascii="Verdana" w:hAnsi="Verdana"/>
          <w:color w:val="696158"/>
          <w:sz w:val="24"/>
          <w:szCs w:val="24"/>
        </w:rPr>
        <w:t xml:space="preserve"> as follows</w:t>
      </w:r>
      <w:r>
        <w:rPr>
          <w:rFonts w:ascii="Verdana" w:hAnsi="Verdana"/>
          <w:color w:val="696158"/>
          <w:sz w:val="24"/>
          <w:szCs w:val="24"/>
        </w:rPr>
        <w:t>:</w:t>
      </w:r>
    </w:p>
    <w:p w:rsidR="00594B43" w:rsidRDefault="00594B43" w:rsidP="00594B43">
      <w:pPr>
        <w:rPr>
          <w:rFonts w:ascii="Verdana" w:hAnsi="Verdana"/>
          <w:color w:val="696158"/>
          <w:sz w:val="24"/>
          <w:szCs w:val="24"/>
        </w:rPr>
      </w:pPr>
      <w:r w:rsidRPr="00B359D3">
        <w:rPr>
          <w:rFonts w:ascii="Verdana" w:eastAsia="Times New Roman" w:hAnsi="Verdana" w:cs="Times New Roman"/>
          <w:b/>
          <w:bCs/>
          <w:i/>
          <w:color w:val="696158"/>
          <w:sz w:val="24"/>
          <w:szCs w:val="24"/>
        </w:rPr>
        <w:t>Design &amp; Technology:</w:t>
      </w:r>
      <w:r w:rsidRPr="00594B43">
        <w:rPr>
          <w:rFonts w:ascii="Verdana" w:hAnsi="Verdana"/>
          <w:color w:val="F43C31"/>
          <w:sz w:val="24"/>
          <w:szCs w:val="24"/>
        </w:rPr>
        <w:t xml:space="preserve"> </w:t>
      </w:r>
      <w:r w:rsidR="00B359D3">
        <w:rPr>
          <w:rFonts w:ascii="Verdana" w:hAnsi="Verdana"/>
          <w:color w:val="696158"/>
          <w:sz w:val="24"/>
          <w:szCs w:val="24"/>
        </w:rPr>
        <w:t xml:space="preserve"> t</w:t>
      </w:r>
      <w:r w:rsidRPr="003F43AC">
        <w:rPr>
          <w:rFonts w:ascii="Verdana" w:hAnsi="Verdana"/>
          <w:color w:val="696158"/>
          <w:sz w:val="24"/>
          <w:szCs w:val="24"/>
        </w:rPr>
        <w:t xml:space="preserve">he whole concept of the </w:t>
      </w:r>
      <w:r>
        <w:rPr>
          <w:rFonts w:ascii="Verdana" w:hAnsi="Verdana"/>
          <w:color w:val="696158"/>
          <w:sz w:val="24"/>
          <w:szCs w:val="24"/>
        </w:rPr>
        <w:t xml:space="preserve">Exploring Engineering </w:t>
      </w:r>
      <w:r w:rsidR="006C4856">
        <w:rPr>
          <w:rFonts w:ascii="Verdana" w:hAnsi="Verdana"/>
          <w:color w:val="696158"/>
          <w:sz w:val="24"/>
          <w:szCs w:val="24"/>
        </w:rPr>
        <w:t>Challenge</w:t>
      </w:r>
      <w:r w:rsidRPr="003F43AC">
        <w:rPr>
          <w:rFonts w:ascii="Verdana" w:hAnsi="Verdana"/>
          <w:color w:val="696158"/>
          <w:sz w:val="24"/>
          <w:szCs w:val="24"/>
        </w:rPr>
        <w:t xml:space="preserve"> is design process in action</w:t>
      </w:r>
      <w:r>
        <w:rPr>
          <w:rFonts w:ascii="Verdana" w:hAnsi="Verdana"/>
          <w:color w:val="696158"/>
          <w:sz w:val="24"/>
          <w:szCs w:val="24"/>
        </w:rPr>
        <w:t xml:space="preserve">.  It encourages children to design something for someone for </w:t>
      </w:r>
      <w:r w:rsidR="00B359D3">
        <w:rPr>
          <w:rFonts w:ascii="Verdana" w:hAnsi="Verdana"/>
          <w:color w:val="696158"/>
          <w:sz w:val="24"/>
          <w:szCs w:val="24"/>
        </w:rPr>
        <w:t>a</w:t>
      </w:r>
      <w:r>
        <w:rPr>
          <w:rFonts w:ascii="Verdana" w:hAnsi="Verdana"/>
          <w:color w:val="696158"/>
          <w:sz w:val="24"/>
          <w:szCs w:val="24"/>
        </w:rPr>
        <w:t xml:space="preserve"> </w:t>
      </w:r>
      <w:r w:rsidR="003C56F3">
        <w:rPr>
          <w:rFonts w:ascii="Verdana" w:hAnsi="Verdana"/>
          <w:color w:val="696158"/>
          <w:sz w:val="24"/>
          <w:szCs w:val="24"/>
        </w:rPr>
        <w:t xml:space="preserve">specific </w:t>
      </w:r>
      <w:r>
        <w:rPr>
          <w:rFonts w:ascii="Verdana" w:hAnsi="Verdana"/>
          <w:color w:val="696158"/>
          <w:sz w:val="24"/>
          <w:szCs w:val="24"/>
        </w:rPr>
        <w:t>purpose</w:t>
      </w:r>
      <w:r w:rsidRPr="003F43AC">
        <w:rPr>
          <w:rFonts w:ascii="Verdana" w:hAnsi="Verdana"/>
          <w:color w:val="696158"/>
          <w:sz w:val="24"/>
          <w:szCs w:val="24"/>
        </w:rPr>
        <w:t xml:space="preserve">.  </w:t>
      </w:r>
    </w:p>
    <w:p w:rsidR="00594B43" w:rsidRPr="003F43AC" w:rsidRDefault="00594B43" w:rsidP="00594B43">
      <w:pPr>
        <w:rPr>
          <w:rFonts w:ascii="Verdana" w:hAnsi="Verdana"/>
          <w:color w:val="696158"/>
          <w:sz w:val="24"/>
          <w:szCs w:val="24"/>
        </w:rPr>
      </w:pPr>
      <w:r w:rsidRPr="003F43AC">
        <w:rPr>
          <w:rFonts w:ascii="Verdana" w:hAnsi="Verdana"/>
          <w:color w:val="696158"/>
          <w:sz w:val="24"/>
          <w:szCs w:val="24"/>
        </w:rPr>
        <w:t>KS2 (8-11 year old</w:t>
      </w:r>
      <w:r w:rsidR="00B359D3">
        <w:rPr>
          <w:rFonts w:ascii="Verdana" w:hAnsi="Verdana"/>
          <w:color w:val="696158"/>
          <w:sz w:val="24"/>
          <w:szCs w:val="24"/>
        </w:rPr>
        <w:t>s): Design, Make and Technical Knowledge C</w:t>
      </w:r>
      <w:r w:rsidRPr="003F43AC">
        <w:rPr>
          <w:rFonts w:ascii="Verdana" w:hAnsi="Verdana"/>
          <w:color w:val="696158"/>
          <w:sz w:val="24"/>
          <w:szCs w:val="24"/>
        </w:rPr>
        <w:t>riteria</w:t>
      </w:r>
      <w:r w:rsidR="00B359D3">
        <w:rPr>
          <w:rFonts w:ascii="Verdana" w:hAnsi="Verdana"/>
          <w:color w:val="696158"/>
          <w:sz w:val="24"/>
          <w:szCs w:val="24"/>
        </w:rPr>
        <w:t>.</w:t>
      </w:r>
    </w:p>
    <w:p w:rsidR="00594B43" w:rsidRPr="003F43AC" w:rsidRDefault="00594B43" w:rsidP="00594B43">
      <w:pPr>
        <w:rPr>
          <w:rFonts w:ascii="Verdana" w:hAnsi="Verdana"/>
          <w:color w:val="696158"/>
          <w:sz w:val="24"/>
          <w:szCs w:val="24"/>
        </w:rPr>
      </w:pPr>
      <w:r w:rsidRPr="00B359D3">
        <w:rPr>
          <w:rFonts w:ascii="Verdana" w:eastAsia="Times New Roman" w:hAnsi="Verdana" w:cs="Times New Roman"/>
          <w:b/>
          <w:bCs/>
          <w:i/>
          <w:color w:val="696158"/>
          <w:sz w:val="24"/>
          <w:szCs w:val="24"/>
        </w:rPr>
        <w:t>Maths:</w:t>
      </w:r>
      <w:r w:rsidR="00B359D3">
        <w:rPr>
          <w:rFonts w:ascii="Verdana" w:hAnsi="Verdana"/>
          <w:color w:val="696158"/>
          <w:sz w:val="24"/>
          <w:szCs w:val="24"/>
        </w:rPr>
        <w:t xml:space="preserve"> KS2 (8-11 year olds):  ’Number and Place Value’, ‘Addition and Subtraction’, ‘M</w:t>
      </w:r>
      <w:r w:rsidRPr="003F43AC">
        <w:rPr>
          <w:rFonts w:ascii="Verdana" w:hAnsi="Verdana"/>
          <w:color w:val="696158"/>
          <w:sz w:val="24"/>
          <w:szCs w:val="24"/>
        </w:rPr>
        <w:t>easurement’, ‘G</w:t>
      </w:r>
      <w:r w:rsidR="00B359D3">
        <w:rPr>
          <w:rFonts w:ascii="Verdana" w:hAnsi="Verdana"/>
          <w:color w:val="696158"/>
          <w:sz w:val="24"/>
          <w:szCs w:val="24"/>
        </w:rPr>
        <w:t>eometry – Properties of S</w:t>
      </w:r>
      <w:r w:rsidRPr="003F43AC">
        <w:rPr>
          <w:rFonts w:ascii="Verdana" w:hAnsi="Verdana"/>
          <w:color w:val="696158"/>
          <w:sz w:val="24"/>
          <w:szCs w:val="24"/>
        </w:rPr>
        <w:t>hapes’.</w:t>
      </w:r>
    </w:p>
    <w:p w:rsidR="00594B43" w:rsidRPr="00615DBE" w:rsidRDefault="00594B43" w:rsidP="00594B43">
      <w:pPr>
        <w:spacing w:after="0"/>
        <w:rPr>
          <w:rFonts w:ascii="Verdana" w:hAnsi="Verdana"/>
          <w:color w:val="696158"/>
          <w:sz w:val="24"/>
          <w:szCs w:val="24"/>
        </w:rPr>
      </w:pPr>
      <w:r w:rsidRPr="00B359D3">
        <w:rPr>
          <w:rFonts w:ascii="Verdana" w:eastAsia="Times New Roman" w:hAnsi="Verdana" w:cs="Times New Roman"/>
          <w:b/>
          <w:bCs/>
          <w:i/>
          <w:color w:val="696158"/>
          <w:sz w:val="24"/>
          <w:szCs w:val="24"/>
        </w:rPr>
        <w:t>Science:</w:t>
      </w:r>
      <w:r w:rsidRPr="00594B43">
        <w:rPr>
          <w:rFonts w:ascii="Verdana" w:hAnsi="Verdana"/>
          <w:color w:val="F43C31"/>
          <w:sz w:val="24"/>
          <w:szCs w:val="24"/>
        </w:rPr>
        <w:t xml:space="preserve"> </w:t>
      </w:r>
      <w:r w:rsidR="00B359D3" w:rsidRPr="00615DBE">
        <w:rPr>
          <w:rFonts w:ascii="Verdana" w:hAnsi="Verdana"/>
          <w:color w:val="696158"/>
          <w:sz w:val="24"/>
          <w:szCs w:val="24"/>
        </w:rPr>
        <w:t>‘Living Things and their H</w:t>
      </w:r>
      <w:r w:rsidRPr="00615DBE">
        <w:rPr>
          <w:rFonts w:ascii="Verdana" w:hAnsi="Verdana"/>
          <w:color w:val="696158"/>
          <w:sz w:val="24"/>
          <w:szCs w:val="24"/>
        </w:rPr>
        <w:t>abitats’, ‘</w:t>
      </w:r>
      <w:r w:rsidR="00B359D3" w:rsidRPr="00615DBE">
        <w:rPr>
          <w:rFonts w:ascii="Verdana" w:hAnsi="Verdana"/>
          <w:color w:val="696158"/>
          <w:sz w:val="24"/>
          <w:szCs w:val="24"/>
          <w:lang w:val="en"/>
        </w:rPr>
        <w:t>Uses of Everyday Materials’, ’Properties and Changes of M</w:t>
      </w:r>
      <w:r w:rsidRPr="00615DBE">
        <w:rPr>
          <w:rFonts w:ascii="Verdana" w:hAnsi="Verdana"/>
          <w:color w:val="696158"/>
          <w:sz w:val="24"/>
          <w:szCs w:val="24"/>
          <w:lang w:val="en"/>
        </w:rPr>
        <w:t>aterials’</w:t>
      </w:r>
      <w:r w:rsidR="00B359D3" w:rsidRPr="00615DBE">
        <w:rPr>
          <w:rFonts w:ascii="Verdana" w:hAnsi="Verdana"/>
          <w:color w:val="696158"/>
          <w:sz w:val="24"/>
          <w:szCs w:val="24"/>
        </w:rPr>
        <w:t xml:space="preserve"> and ‘Forces’.</w:t>
      </w:r>
    </w:p>
    <w:p w:rsidR="00B359D3" w:rsidRPr="00615DBE" w:rsidRDefault="00B359D3" w:rsidP="00594B43">
      <w:pPr>
        <w:spacing w:after="0"/>
        <w:rPr>
          <w:rFonts w:ascii="Verdana" w:hAnsi="Verdana"/>
          <w:color w:val="696158"/>
          <w:sz w:val="24"/>
          <w:szCs w:val="24"/>
        </w:rPr>
      </w:pPr>
    </w:p>
    <w:p w:rsidR="00594B43" w:rsidRPr="00615DBE" w:rsidRDefault="00594B43" w:rsidP="00594B43">
      <w:pPr>
        <w:rPr>
          <w:rFonts w:ascii="Verdana" w:hAnsi="Verdana"/>
          <w:color w:val="696158"/>
          <w:sz w:val="24"/>
          <w:szCs w:val="24"/>
          <w:lang w:val="en"/>
        </w:rPr>
      </w:pPr>
      <w:r w:rsidRPr="00615DBE">
        <w:rPr>
          <w:rFonts w:ascii="Verdana" w:hAnsi="Verdana"/>
          <w:color w:val="696158"/>
          <w:sz w:val="24"/>
          <w:szCs w:val="24"/>
          <w:lang w:val="en"/>
        </w:rPr>
        <w:t>KS2 (7-11 year ol</w:t>
      </w:r>
      <w:r w:rsidR="00B359D3" w:rsidRPr="00615DBE">
        <w:rPr>
          <w:rFonts w:ascii="Verdana" w:hAnsi="Verdana"/>
          <w:color w:val="696158"/>
          <w:sz w:val="24"/>
          <w:szCs w:val="24"/>
          <w:lang w:val="en"/>
        </w:rPr>
        <w:t>ds) – ‘Living things and their Habitats’, ‘Properties and Changes of M</w:t>
      </w:r>
      <w:r w:rsidRPr="00615DBE">
        <w:rPr>
          <w:rFonts w:ascii="Verdana" w:hAnsi="Verdana"/>
          <w:color w:val="696158"/>
          <w:sz w:val="24"/>
          <w:szCs w:val="24"/>
          <w:lang w:val="en"/>
        </w:rPr>
        <w:t>aterials’ and ‘Forces’</w:t>
      </w:r>
      <w:r w:rsidR="00B359D3" w:rsidRPr="00615DBE">
        <w:rPr>
          <w:rFonts w:ascii="Verdana" w:hAnsi="Verdana"/>
          <w:color w:val="696158"/>
          <w:sz w:val="24"/>
          <w:szCs w:val="24"/>
          <w:lang w:val="en"/>
        </w:rPr>
        <w:t>.</w:t>
      </w:r>
    </w:p>
    <w:p w:rsidR="003C56F3" w:rsidRDefault="00B359D3" w:rsidP="003C56F3">
      <w:pPr>
        <w:spacing w:after="0"/>
        <w:rPr>
          <w:rFonts w:ascii="Verdana" w:hAnsi="Verdana"/>
          <w:color w:val="F43C3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Using the R</w:t>
      </w:r>
      <w:r w:rsidR="00594B43" w:rsidRP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 xml:space="preserve">esource </w:t>
      </w:r>
      <w:r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in a Club or at H</w:t>
      </w:r>
      <w:r w:rsidR="003C56F3">
        <w:rPr>
          <w:rFonts w:ascii="Verdana" w:eastAsia="Times New Roman" w:hAnsi="Verdana" w:cs="Times New Roman"/>
          <w:b/>
          <w:bCs/>
          <w:color w:val="696158"/>
          <w:sz w:val="24"/>
          <w:szCs w:val="24"/>
        </w:rPr>
        <w:t>ome:</w:t>
      </w:r>
      <w:r w:rsidR="00594B43">
        <w:rPr>
          <w:rFonts w:ascii="Verdana" w:hAnsi="Verdana"/>
          <w:color w:val="F43C31"/>
          <w:sz w:val="24"/>
          <w:szCs w:val="24"/>
        </w:rPr>
        <w:t xml:space="preserve">  </w:t>
      </w:r>
    </w:p>
    <w:p w:rsidR="009232D0" w:rsidRPr="00594B43" w:rsidRDefault="009232D0" w:rsidP="00594B43">
      <w:pPr>
        <w:rPr>
          <w:rFonts w:ascii="Verdana" w:hAnsi="Verdana"/>
          <w:color w:val="F43C31"/>
          <w:sz w:val="24"/>
          <w:szCs w:val="24"/>
        </w:rPr>
      </w:pPr>
      <w:r w:rsidRPr="00594B43">
        <w:rPr>
          <w:rFonts w:ascii="Verdana" w:hAnsi="Verdana"/>
          <w:color w:val="696158"/>
          <w:sz w:val="24"/>
          <w:szCs w:val="24"/>
        </w:rPr>
        <w:t>Of course</w:t>
      </w:r>
      <w:r w:rsidR="00B359D3">
        <w:rPr>
          <w:rFonts w:ascii="Verdana" w:hAnsi="Verdana"/>
          <w:color w:val="696158"/>
          <w:sz w:val="24"/>
          <w:szCs w:val="24"/>
        </w:rPr>
        <w:t>,</w:t>
      </w:r>
      <w:r w:rsidRPr="00594B43">
        <w:rPr>
          <w:rFonts w:ascii="Verdana" w:hAnsi="Verdana"/>
          <w:color w:val="696158"/>
          <w:sz w:val="24"/>
          <w:szCs w:val="24"/>
        </w:rPr>
        <w:t xml:space="preserve"> this material could be used with a local community group/club</w:t>
      </w:r>
      <w:r w:rsidR="00B359D3">
        <w:rPr>
          <w:rFonts w:ascii="Verdana" w:hAnsi="Verdana"/>
          <w:color w:val="696158"/>
          <w:sz w:val="24"/>
          <w:szCs w:val="24"/>
        </w:rPr>
        <w:t>,</w:t>
      </w:r>
      <w:r w:rsidRPr="00594B43">
        <w:rPr>
          <w:rFonts w:ascii="Verdana" w:hAnsi="Verdana"/>
          <w:color w:val="696158"/>
          <w:sz w:val="24"/>
          <w:szCs w:val="24"/>
        </w:rPr>
        <w:t xml:space="preserve"> </w:t>
      </w:r>
      <w:r w:rsidR="00B359D3">
        <w:rPr>
          <w:rFonts w:ascii="Verdana" w:hAnsi="Verdana"/>
          <w:color w:val="696158"/>
          <w:sz w:val="24"/>
          <w:szCs w:val="24"/>
        </w:rPr>
        <w:t>e.g.,</w:t>
      </w:r>
      <w:r w:rsidRPr="00594B43">
        <w:rPr>
          <w:rFonts w:ascii="Verdana" w:hAnsi="Verdana"/>
          <w:color w:val="696158"/>
          <w:sz w:val="24"/>
          <w:szCs w:val="24"/>
        </w:rPr>
        <w:t xml:space="preserve"> Guides and Scouts or home </w:t>
      </w:r>
      <w:r w:rsidR="00594B43">
        <w:rPr>
          <w:rFonts w:ascii="Verdana" w:hAnsi="Verdana"/>
          <w:color w:val="696158"/>
          <w:sz w:val="24"/>
          <w:szCs w:val="24"/>
        </w:rPr>
        <w:t>education group</w:t>
      </w:r>
      <w:r w:rsidR="00B359D3">
        <w:rPr>
          <w:rFonts w:ascii="Verdana" w:hAnsi="Verdana"/>
          <w:color w:val="696158"/>
          <w:sz w:val="24"/>
          <w:szCs w:val="24"/>
        </w:rPr>
        <w:t>s</w:t>
      </w:r>
      <w:r w:rsidR="00594B43">
        <w:rPr>
          <w:rFonts w:ascii="Verdana" w:hAnsi="Verdana"/>
          <w:color w:val="696158"/>
          <w:sz w:val="24"/>
          <w:szCs w:val="24"/>
        </w:rPr>
        <w:t xml:space="preserve"> or family.  </w:t>
      </w:r>
      <w:r w:rsidR="00B359D3">
        <w:rPr>
          <w:rFonts w:ascii="Verdana" w:hAnsi="Verdana"/>
          <w:color w:val="696158"/>
          <w:sz w:val="24"/>
          <w:szCs w:val="24"/>
        </w:rPr>
        <w:t>All you need to do is to</w:t>
      </w:r>
      <w:r w:rsidR="00594B43">
        <w:rPr>
          <w:rFonts w:ascii="Verdana" w:hAnsi="Verdana"/>
          <w:color w:val="696158"/>
          <w:sz w:val="24"/>
          <w:szCs w:val="24"/>
        </w:rPr>
        <w:t xml:space="preserve"> adapt the amounts of materials you need.</w:t>
      </w:r>
    </w:p>
    <w:p w:rsidR="00594B43" w:rsidRDefault="00594B43" w:rsidP="00C22434">
      <w:pPr>
        <w:spacing w:after="0"/>
        <w:jc w:val="center"/>
        <w:rPr>
          <w:rFonts w:ascii="Verdana" w:hAnsi="Verdana"/>
          <w:color w:val="696158"/>
          <w:sz w:val="24"/>
          <w:szCs w:val="24"/>
        </w:rPr>
      </w:pPr>
    </w:p>
    <w:p w:rsidR="00105060" w:rsidRPr="003F43AC" w:rsidRDefault="00105060" w:rsidP="00C22434">
      <w:pPr>
        <w:spacing w:after="0"/>
        <w:jc w:val="center"/>
        <w:rPr>
          <w:rFonts w:ascii="Verdana" w:hAnsi="Verdana"/>
          <w:color w:val="696158"/>
          <w:sz w:val="24"/>
          <w:szCs w:val="24"/>
        </w:rPr>
      </w:pPr>
      <w:r w:rsidRPr="003F43AC">
        <w:rPr>
          <w:rFonts w:ascii="Verdana" w:hAnsi="Verdana"/>
          <w:color w:val="696158"/>
          <w:sz w:val="24"/>
          <w:szCs w:val="24"/>
        </w:rPr>
        <w:t xml:space="preserve">And finally. </w:t>
      </w:r>
      <w:r w:rsidR="00B359D3">
        <w:rPr>
          <w:rFonts w:ascii="Verdana" w:hAnsi="Verdana"/>
          <w:color w:val="696158"/>
          <w:sz w:val="24"/>
          <w:szCs w:val="24"/>
        </w:rPr>
        <w:t xml:space="preserve"> </w:t>
      </w:r>
      <w:r w:rsidRPr="003F43AC">
        <w:rPr>
          <w:rFonts w:ascii="Verdana" w:hAnsi="Verdana"/>
          <w:color w:val="696158"/>
          <w:sz w:val="24"/>
          <w:szCs w:val="24"/>
        </w:rPr>
        <w:t xml:space="preserve">Enjoy this!  It’s easy to get started, with just one </w:t>
      </w:r>
      <w:r w:rsidR="00594B43">
        <w:rPr>
          <w:rFonts w:ascii="Verdana" w:hAnsi="Verdana"/>
          <w:color w:val="696158"/>
          <w:sz w:val="24"/>
          <w:szCs w:val="24"/>
        </w:rPr>
        <w:t xml:space="preserve">child or </w:t>
      </w:r>
      <w:r w:rsidR="00407BDF">
        <w:rPr>
          <w:rFonts w:ascii="Verdana" w:hAnsi="Verdana"/>
          <w:color w:val="696158"/>
          <w:sz w:val="24"/>
          <w:szCs w:val="24"/>
        </w:rPr>
        <w:t xml:space="preserve">a whole </w:t>
      </w:r>
      <w:bookmarkStart w:id="0" w:name="_GoBack"/>
      <w:bookmarkEnd w:id="0"/>
      <w:r w:rsidR="00594B43">
        <w:rPr>
          <w:rFonts w:ascii="Verdana" w:hAnsi="Verdana"/>
          <w:color w:val="696158"/>
          <w:sz w:val="24"/>
          <w:szCs w:val="24"/>
        </w:rPr>
        <w:t>class</w:t>
      </w:r>
      <w:r w:rsidRPr="003F43AC">
        <w:rPr>
          <w:rFonts w:ascii="Verdana" w:hAnsi="Verdana"/>
          <w:color w:val="696158"/>
          <w:sz w:val="24"/>
          <w:szCs w:val="24"/>
        </w:rPr>
        <w:t>.</w:t>
      </w:r>
    </w:p>
    <w:p w:rsidR="00105060" w:rsidRPr="00594B43" w:rsidRDefault="00105060" w:rsidP="00594B43">
      <w:pPr>
        <w:spacing w:before="240"/>
        <w:jc w:val="center"/>
        <w:rPr>
          <w:rFonts w:ascii="Verdana" w:hAnsi="Verdana"/>
          <w:color w:val="F43C31"/>
          <w:sz w:val="24"/>
          <w:szCs w:val="24"/>
        </w:rPr>
      </w:pPr>
      <w:r w:rsidRPr="00594B43">
        <w:rPr>
          <w:rFonts w:ascii="Verdana" w:eastAsia="Times New Roman" w:hAnsi="Verdana" w:cs="Times New Roman"/>
          <w:bCs/>
          <w:color w:val="F43C31"/>
          <w:sz w:val="44"/>
          <w:szCs w:val="44"/>
        </w:rPr>
        <w:t>Enjoy!</w:t>
      </w:r>
    </w:p>
    <w:sectPr w:rsidR="00105060" w:rsidRPr="00594B43" w:rsidSect="00794436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F8" w:rsidRDefault="009D06F8" w:rsidP="0050699A">
      <w:pPr>
        <w:spacing w:after="0" w:line="240" w:lineRule="auto"/>
      </w:pPr>
      <w:r>
        <w:separator/>
      </w:r>
    </w:p>
  </w:endnote>
  <w:endnote w:type="continuationSeparator" w:id="0">
    <w:p w:rsidR="009D06F8" w:rsidRDefault="009D06F8" w:rsidP="0050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F8" w:rsidRDefault="009D06F8" w:rsidP="0050699A">
      <w:pPr>
        <w:spacing w:after="0" w:line="240" w:lineRule="auto"/>
      </w:pPr>
      <w:r>
        <w:separator/>
      </w:r>
    </w:p>
  </w:footnote>
  <w:footnote w:type="continuationSeparator" w:id="0">
    <w:p w:rsidR="009D06F8" w:rsidRDefault="009D06F8" w:rsidP="0050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9A" w:rsidRDefault="0050699A" w:rsidP="00C224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378"/>
    <w:multiLevelType w:val="hybridMultilevel"/>
    <w:tmpl w:val="84461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CFC"/>
    <w:multiLevelType w:val="hybridMultilevel"/>
    <w:tmpl w:val="F68AA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D3117"/>
    <w:multiLevelType w:val="hybridMultilevel"/>
    <w:tmpl w:val="D6BA3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56AD3"/>
    <w:multiLevelType w:val="hybridMultilevel"/>
    <w:tmpl w:val="2FEE2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540D"/>
    <w:multiLevelType w:val="hybridMultilevel"/>
    <w:tmpl w:val="E7E0073A"/>
    <w:lvl w:ilvl="0" w:tplc="C14AD0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1C6391F"/>
    <w:multiLevelType w:val="hybridMultilevel"/>
    <w:tmpl w:val="4076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1CD8"/>
    <w:multiLevelType w:val="hybridMultilevel"/>
    <w:tmpl w:val="799E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0CFF"/>
    <w:multiLevelType w:val="hybridMultilevel"/>
    <w:tmpl w:val="766C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4DC9"/>
    <w:multiLevelType w:val="hybridMultilevel"/>
    <w:tmpl w:val="975C4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5B"/>
    <w:rsid w:val="00105060"/>
    <w:rsid w:val="0012292B"/>
    <w:rsid w:val="00142AA7"/>
    <w:rsid w:val="001F6F3B"/>
    <w:rsid w:val="00233C74"/>
    <w:rsid w:val="002A35E5"/>
    <w:rsid w:val="002B65F0"/>
    <w:rsid w:val="00390E1A"/>
    <w:rsid w:val="003C56F3"/>
    <w:rsid w:val="003F43AC"/>
    <w:rsid w:val="00407BDF"/>
    <w:rsid w:val="0050699A"/>
    <w:rsid w:val="00525323"/>
    <w:rsid w:val="00594B43"/>
    <w:rsid w:val="005E0DE7"/>
    <w:rsid w:val="00615DBE"/>
    <w:rsid w:val="00630C88"/>
    <w:rsid w:val="0069757B"/>
    <w:rsid w:val="006B335B"/>
    <w:rsid w:val="006C4856"/>
    <w:rsid w:val="00713AA1"/>
    <w:rsid w:val="00794436"/>
    <w:rsid w:val="008170B4"/>
    <w:rsid w:val="00843008"/>
    <w:rsid w:val="00885A6C"/>
    <w:rsid w:val="008F0666"/>
    <w:rsid w:val="009160A6"/>
    <w:rsid w:val="009222FF"/>
    <w:rsid w:val="009232D0"/>
    <w:rsid w:val="0099406F"/>
    <w:rsid w:val="009C29DA"/>
    <w:rsid w:val="009D06F8"/>
    <w:rsid w:val="009E4B55"/>
    <w:rsid w:val="00A132D0"/>
    <w:rsid w:val="00A42E4E"/>
    <w:rsid w:val="00A55D1B"/>
    <w:rsid w:val="00A577E9"/>
    <w:rsid w:val="00AA74BE"/>
    <w:rsid w:val="00AD35DE"/>
    <w:rsid w:val="00B33678"/>
    <w:rsid w:val="00B359D3"/>
    <w:rsid w:val="00B4489B"/>
    <w:rsid w:val="00B47A0D"/>
    <w:rsid w:val="00B54A00"/>
    <w:rsid w:val="00B5622F"/>
    <w:rsid w:val="00B64EEE"/>
    <w:rsid w:val="00B72DA6"/>
    <w:rsid w:val="00BC675E"/>
    <w:rsid w:val="00BE26A7"/>
    <w:rsid w:val="00C22434"/>
    <w:rsid w:val="00C57F9D"/>
    <w:rsid w:val="00D2321D"/>
    <w:rsid w:val="00D57A14"/>
    <w:rsid w:val="00D64325"/>
    <w:rsid w:val="00DA4E76"/>
    <w:rsid w:val="00E1342B"/>
    <w:rsid w:val="00E3795A"/>
    <w:rsid w:val="00E62A4E"/>
    <w:rsid w:val="00EA1FD6"/>
    <w:rsid w:val="00EE65B7"/>
    <w:rsid w:val="00F476C4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E69A8"/>
  <w15:docId w15:val="{6FA9913E-7107-4E0A-B49F-C8866668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14"/>
    <w:pPr>
      <w:ind w:left="720"/>
      <w:contextualSpacing/>
    </w:pPr>
  </w:style>
  <w:style w:type="table" w:styleId="TableGrid">
    <w:name w:val="Table Grid"/>
    <w:basedOn w:val="TableNormal"/>
    <w:uiPriority w:val="5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9A"/>
  </w:style>
  <w:style w:type="paragraph" w:styleId="Footer">
    <w:name w:val="footer"/>
    <w:basedOn w:val="Normal"/>
    <w:link w:val="FooterChar"/>
    <w:uiPriority w:val="99"/>
    <w:unhideWhenUsed/>
    <w:rsid w:val="0050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9A"/>
  </w:style>
  <w:style w:type="paragraph" w:styleId="BalloonText">
    <w:name w:val="Balloon Text"/>
    <w:basedOn w:val="Normal"/>
    <w:link w:val="BalloonTextChar"/>
    <w:uiPriority w:val="99"/>
    <w:semiHidden/>
    <w:unhideWhenUsed/>
    <w:rsid w:val="008F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White</dc:creator>
  <cp:lastModifiedBy>Claire Saunders</cp:lastModifiedBy>
  <cp:revision>7</cp:revision>
  <cp:lastPrinted>2019-06-13T12:28:00Z</cp:lastPrinted>
  <dcterms:created xsi:type="dcterms:W3CDTF">2019-06-12T08:28:00Z</dcterms:created>
  <dcterms:modified xsi:type="dcterms:W3CDTF">2019-06-13T12:32:00Z</dcterms:modified>
</cp:coreProperties>
</file>